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rsidP="000D74A3">
      <w:pPr>
        <w:widowControl w:val="0"/>
        <w:autoSpaceDE w:val="0"/>
        <w:autoSpaceDN w:val="0"/>
        <w:adjustRightInd w:val="0"/>
      </w:pPr>
      <w:bookmarkStart w:id="0" w:name="_GoBack"/>
      <w:r>
        <w:rPr>
          <w:b/>
          <w:bCs/>
        </w:rPr>
        <w:t xml:space="preserve">CASE SERIES USING THE ROTAFLOW SYSTEM FOR TEMPORARY RIGHT VENTRICUALR ASSIST DEVICE FOLLOWING HEARTMATE II IMPLANTATION </w:t>
      </w:r>
    </w:p>
    <w:p w:rsidR="005C1A44" w:rsidRDefault="005C1A44" w:rsidP="000D74A3">
      <w:pPr>
        <w:widowControl w:val="0"/>
        <w:autoSpaceDE w:val="0"/>
        <w:autoSpaceDN w:val="0"/>
        <w:adjustRightInd w:val="0"/>
      </w:pPr>
      <w:r w:rsidRPr="005C1A44">
        <w:rPr>
          <w:b/>
          <w:bCs/>
          <w:u w:val="single"/>
        </w:rPr>
        <w:t xml:space="preserve">A. </w:t>
      </w:r>
      <w:proofErr w:type="spellStart"/>
      <w:r w:rsidRPr="005C1A44">
        <w:rPr>
          <w:b/>
          <w:bCs/>
          <w:u w:val="single"/>
        </w:rPr>
        <w:t>Khani-Hanjani</w:t>
      </w:r>
      <w:proofErr w:type="spellEnd"/>
      <w:r w:rsidR="00B921ED">
        <w:t>, G</w:t>
      </w:r>
      <w:r>
        <w:t>.</w:t>
      </w:r>
      <w:r w:rsidR="00B921ED">
        <w:t xml:space="preserve"> </w:t>
      </w:r>
      <w:proofErr w:type="spellStart"/>
      <w:r w:rsidR="00B921ED">
        <w:t>Loor</w:t>
      </w:r>
      <w:proofErr w:type="spellEnd"/>
      <w:r w:rsidR="00B921ED">
        <w:t>, M</w:t>
      </w:r>
      <w:r>
        <w:t>.</w:t>
      </w:r>
      <w:r w:rsidR="00B921ED">
        <w:t xml:space="preserve"> </w:t>
      </w:r>
      <w:proofErr w:type="spellStart"/>
      <w:r w:rsidR="00B921ED">
        <w:t>Mountis</w:t>
      </w:r>
      <w:proofErr w:type="spellEnd"/>
      <w:r w:rsidR="00B921ED">
        <w:t>, T</w:t>
      </w:r>
      <w:r>
        <w:t>.</w:t>
      </w:r>
      <w:r w:rsidR="00B921ED">
        <w:t xml:space="preserve"> </w:t>
      </w:r>
      <w:proofErr w:type="spellStart"/>
      <w:r w:rsidR="00B921ED">
        <w:t>Chameogeorgakis</w:t>
      </w:r>
      <w:proofErr w:type="spellEnd"/>
      <w:r w:rsidR="00B921ED">
        <w:t>, A</w:t>
      </w:r>
      <w:r>
        <w:t>.</w:t>
      </w:r>
      <w:r w:rsidR="00B921ED">
        <w:t xml:space="preserve"> </w:t>
      </w:r>
      <w:proofErr w:type="spellStart"/>
      <w:r w:rsidR="00B921ED">
        <w:t>Shafii</w:t>
      </w:r>
      <w:proofErr w:type="spellEnd"/>
      <w:r w:rsidR="00B921ED">
        <w:t>, M</w:t>
      </w:r>
      <w:r>
        <w:t>.</w:t>
      </w:r>
      <w:r w:rsidR="00B921ED">
        <w:t xml:space="preserve"> Hanna, </w:t>
      </w:r>
    </w:p>
    <w:p w:rsidR="00B921ED" w:rsidRDefault="00B921ED" w:rsidP="000D74A3">
      <w:pPr>
        <w:widowControl w:val="0"/>
        <w:autoSpaceDE w:val="0"/>
        <w:autoSpaceDN w:val="0"/>
        <w:adjustRightInd w:val="0"/>
      </w:pPr>
      <w:r>
        <w:t>E</w:t>
      </w:r>
      <w:r w:rsidR="005C1A44">
        <w:t>.</w:t>
      </w:r>
      <w:r>
        <w:t xml:space="preserve"> </w:t>
      </w:r>
      <w:proofErr w:type="spellStart"/>
      <w:r>
        <w:t>Soltesz</w:t>
      </w:r>
      <w:proofErr w:type="spellEnd"/>
      <w:r>
        <w:t>, G</w:t>
      </w:r>
      <w:r w:rsidR="005C1A44">
        <w:t>.</w:t>
      </w:r>
      <w:r>
        <w:t>V</w:t>
      </w:r>
      <w:r w:rsidR="005C1A44">
        <w:t>.</w:t>
      </w:r>
      <w:r>
        <w:t xml:space="preserve"> Gonzalez-</w:t>
      </w:r>
      <w:proofErr w:type="spellStart"/>
      <w:r>
        <w:t>Stawinski</w:t>
      </w:r>
      <w:proofErr w:type="spellEnd"/>
    </w:p>
    <w:p w:rsidR="00B921ED" w:rsidRDefault="00B921ED" w:rsidP="000D74A3">
      <w:pPr>
        <w:widowControl w:val="0"/>
        <w:autoSpaceDE w:val="0"/>
        <w:autoSpaceDN w:val="0"/>
        <w:adjustRightInd w:val="0"/>
        <w:rPr>
          <w:color w:val="503820"/>
        </w:rPr>
      </w:pPr>
      <w:r>
        <w:rPr>
          <w:color w:val="000000"/>
        </w:rPr>
        <w:t>Cleveland Clinic, Cleveland, OH, USA</w:t>
      </w:r>
    </w:p>
    <w:bookmarkEnd w:id="0"/>
    <w:p w:rsidR="00B921ED" w:rsidRDefault="00B921ED">
      <w:pPr>
        <w:widowControl w:val="0"/>
        <w:autoSpaceDE w:val="0"/>
        <w:autoSpaceDN w:val="0"/>
        <w:adjustRightInd w:val="0"/>
      </w:pPr>
    </w:p>
    <w:p w:rsidR="005C1A44" w:rsidRDefault="00B921ED">
      <w:pPr>
        <w:widowControl w:val="0"/>
        <w:autoSpaceDE w:val="0"/>
        <w:autoSpaceDN w:val="0"/>
        <w:adjustRightInd w:val="0"/>
        <w:jc w:val="both"/>
      </w:pPr>
      <w:r>
        <w:t>Purpose</w:t>
      </w:r>
      <w:r w:rsidR="005C1A44">
        <w:t xml:space="preserve">: </w:t>
      </w:r>
      <w:r>
        <w:t xml:space="preserve">To investigate the outcomes of using the </w:t>
      </w:r>
      <w:proofErr w:type="spellStart"/>
      <w:r>
        <w:t>RotaFlow</w:t>
      </w:r>
      <w:proofErr w:type="spellEnd"/>
      <w:r>
        <w:t xml:space="preserve"> as a temporary right ventricular assist support device (RVAD) in patients who develop right ventricular dysfunction (RVD) at the time of left ventricular assist device (LVAD) implantation with the Heart Mate (HM) II.       </w:t>
      </w:r>
    </w:p>
    <w:p w:rsidR="005C1A44" w:rsidRDefault="00B921ED" w:rsidP="005C1A44">
      <w:pPr>
        <w:widowControl w:val="0"/>
        <w:autoSpaceDE w:val="0"/>
        <w:autoSpaceDN w:val="0"/>
        <w:adjustRightInd w:val="0"/>
        <w:jc w:val="both"/>
      </w:pPr>
      <w:r>
        <w:t>Methods</w:t>
      </w:r>
      <w:r w:rsidR="005C1A44">
        <w:t xml:space="preserve">: </w:t>
      </w:r>
      <w:r>
        <w:t xml:space="preserve">A retrospective chart review of patients in whom the </w:t>
      </w:r>
      <w:proofErr w:type="spellStart"/>
      <w:r>
        <w:t>RotaFlow</w:t>
      </w:r>
      <w:proofErr w:type="spellEnd"/>
      <w:r>
        <w:t xml:space="preserve"> system was utilized for RV support during HM II implantation from October 2009 to September 2011</w:t>
      </w:r>
      <w:r w:rsidR="005C1A44">
        <w:t>.</w:t>
      </w:r>
    </w:p>
    <w:p w:rsidR="00402ECD" w:rsidRDefault="00B921ED" w:rsidP="005C1A44">
      <w:pPr>
        <w:widowControl w:val="0"/>
        <w:autoSpaceDE w:val="0"/>
        <w:autoSpaceDN w:val="0"/>
        <w:adjustRightInd w:val="0"/>
        <w:jc w:val="both"/>
      </w:pPr>
      <w:r>
        <w:t>Results</w:t>
      </w:r>
      <w:r w:rsidR="005C1A44">
        <w:t xml:space="preserve">: </w:t>
      </w:r>
      <w:r>
        <w:t xml:space="preserve">Twelve patients received a </w:t>
      </w:r>
      <w:proofErr w:type="spellStart"/>
      <w:r>
        <w:t>RotaFlow</w:t>
      </w:r>
      <w:proofErr w:type="spellEnd"/>
      <w:r>
        <w:t xml:space="preserve"> as an RVAD at the time of HM II implantation.  Eighty three percent had by preoperative echocardiography evidence of either moderate or severe RVD.  </w:t>
      </w:r>
      <w:proofErr w:type="spellStart"/>
      <w:r>
        <w:t>Drakos</w:t>
      </w:r>
      <w:proofErr w:type="spellEnd"/>
      <w:r>
        <w:t xml:space="preserve">’ RVD risk model predicted the need for RVAD at the time of HM II implantation in most patients (83 %).  The most common complications in the postoperative period were the need for tracheostomy because of respiratory failure (45%) and </w:t>
      </w:r>
      <w:proofErr w:type="spellStart"/>
      <w:r>
        <w:t>mediastinal</w:t>
      </w:r>
      <w:proofErr w:type="spellEnd"/>
      <w:r>
        <w:t xml:space="preserve"> bleeding requiring exploration (36%).  Ninety one percent of patients survived to discharge, and all where alive at one year follow-up.  </w:t>
      </w:r>
    </w:p>
    <w:p w:rsidR="00B921ED" w:rsidRDefault="00B921ED" w:rsidP="005C1A44">
      <w:pPr>
        <w:widowControl w:val="0"/>
        <w:autoSpaceDE w:val="0"/>
        <w:autoSpaceDN w:val="0"/>
        <w:adjustRightInd w:val="0"/>
        <w:jc w:val="both"/>
      </w:pPr>
      <w:r>
        <w:t>Conclusions:</w:t>
      </w:r>
      <w:r w:rsidR="005C1A44">
        <w:t xml:space="preserve"> </w:t>
      </w:r>
      <w:r>
        <w:t xml:space="preserve">Our results show that temporary RVAD support with the </w:t>
      </w:r>
      <w:proofErr w:type="spellStart"/>
      <w:r>
        <w:t>RotaFlow</w:t>
      </w:r>
      <w:proofErr w:type="spellEnd"/>
      <w:r>
        <w:t xml:space="preserve"> system in the setting of RVD at the time of HMII implantation is a feasible and effective.  </w:t>
      </w:r>
    </w:p>
    <w:p w:rsidR="00B921ED" w:rsidRDefault="00B921ED">
      <w:pPr>
        <w:widowControl w:val="0"/>
        <w:autoSpaceDE w:val="0"/>
        <w:autoSpaceDN w:val="0"/>
        <w:adjustRightInd w:val="0"/>
      </w:pPr>
    </w:p>
    <w:sectPr w:rsidR="00B921ED" w:rsidSect="005C1A4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CD" w:rsidRDefault="00402ECD" w:rsidP="00402ECD">
      <w:r>
        <w:separator/>
      </w:r>
    </w:p>
  </w:endnote>
  <w:endnote w:type="continuationSeparator" w:id="0">
    <w:p w:rsidR="00402ECD" w:rsidRDefault="00402ECD" w:rsidP="0040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CD" w:rsidRDefault="00402ECD" w:rsidP="00402ECD">
      <w:r>
        <w:separator/>
      </w:r>
    </w:p>
  </w:footnote>
  <w:footnote w:type="continuationSeparator" w:id="0">
    <w:p w:rsidR="00402ECD" w:rsidRDefault="00402ECD" w:rsidP="0040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CD" w:rsidRDefault="00402ECD" w:rsidP="00402ECD">
    <w:pPr>
      <w:pStyle w:val="Header"/>
    </w:pPr>
    <w:r>
      <w:t>1417, oral, cat: 53</w:t>
    </w:r>
  </w:p>
  <w:p w:rsidR="00402ECD" w:rsidRDefault="00402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D74A3"/>
    <w:rsid w:val="00402ECD"/>
    <w:rsid w:val="00447B2F"/>
    <w:rsid w:val="005C1A4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ECD"/>
    <w:pPr>
      <w:tabs>
        <w:tab w:val="center" w:pos="4320"/>
        <w:tab w:val="right" w:pos="8640"/>
      </w:tabs>
    </w:pPr>
  </w:style>
  <w:style w:type="character" w:customStyle="1" w:styleId="HeaderChar">
    <w:name w:val="Header Char"/>
    <w:basedOn w:val="DefaultParagraphFont"/>
    <w:link w:val="Header"/>
    <w:uiPriority w:val="99"/>
    <w:rsid w:val="00402ECD"/>
    <w:rPr>
      <w:sz w:val="24"/>
      <w:szCs w:val="24"/>
    </w:rPr>
  </w:style>
  <w:style w:type="paragraph" w:styleId="Footer">
    <w:name w:val="footer"/>
    <w:basedOn w:val="Normal"/>
    <w:link w:val="FooterChar"/>
    <w:uiPriority w:val="99"/>
    <w:unhideWhenUsed/>
    <w:rsid w:val="00402ECD"/>
    <w:pPr>
      <w:tabs>
        <w:tab w:val="center" w:pos="4320"/>
        <w:tab w:val="right" w:pos="8640"/>
      </w:tabs>
    </w:pPr>
  </w:style>
  <w:style w:type="character" w:customStyle="1" w:styleId="FooterChar">
    <w:name w:val="Footer Char"/>
    <w:basedOn w:val="DefaultParagraphFont"/>
    <w:link w:val="Footer"/>
    <w:uiPriority w:val="99"/>
    <w:rsid w:val="00402ECD"/>
    <w:rPr>
      <w:sz w:val="24"/>
      <w:szCs w:val="24"/>
    </w:rPr>
  </w:style>
  <w:style w:type="paragraph" w:styleId="BalloonText">
    <w:name w:val="Balloon Text"/>
    <w:basedOn w:val="Normal"/>
    <w:link w:val="BalloonTextChar"/>
    <w:uiPriority w:val="99"/>
    <w:semiHidden/>
    <w:unhideWhenUsed/>
    <w:rsid w:val="00402ECD"/>
    <w:rPr>
      <w:rFonts w:ascii="Tahoma" w:hAnsi="Tahoma" w:cs="Tahoma"/>
      <w:sz w:val="16"/>
      <w:szCs w:val="16"/>
    </w:rPr>
  </w:style>
  <w:style w:type="character" w:customStyle="1" w:styleId="BalloonTextChar">
    <w:name w:val="Balloon Text Char"/>
    <w:basedOn w:val="DefaultParagraphFont"/>
    <w:link w:val="BalloonText"/>
    <w:uiPriority w:val="99"/>
    <w:semiHidden/>
    <w:rsid w:val="00402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ECD"/>
    <w:pPr>
      <w:tabs>
        <w:tab w:val="center" w:pos="4320"/>
        <w:tab w:val="right" w:pos="8640"/>
      </w:tabs>
    </w:pPr>
  </w:style>
  <w:style w:type="character" w:customStyle="1" w:styleId="HeaderChar">
    <w:name w:val="Header Char"/>
    <w:basedOn w:val="DefaultParagraphFont"/>
    <w:link w:val="Header"/>
    <w:uiPriority w:val="99"/>
    <w:rsid w:val="00402ECD"/>
    <w:rPr>
      <w:sz w:val="24"/>
      <w:szCs w:val="24"/>
    </w:rPr>
  </w:style>
  <w:style w:type="paragraph" w:styleId="Footer">
    <w:name w:val="footer"/>
    <w:basedOn w:val="Normal"/>
    <w:link w:val="FooterChar"/>
    <w:uiPriority w:val="99"/>
    <w:unhideWhenUsed/>
    <w:rsid w:val="00402ECD"/>
    <w:pPr>
      <w:tabs>
        <w:tab w:val="center" w:pos="4320"/>
        <w:tab w:val="right" w:pos="8640"/>
      </w:tabs>
    </w:pPr>
  </w:style>
  <w:style w:type="character" w:customStyle="1" w:styleId="FooterChar">
    <w:name w:val="Footer Char"/>
    <w:basedOn w:val="DefaultParagraphFont"/>
    <w:link w:val="Footer"/>
    <w:uiPriority w:val="99"/>
    <w:rsid w:val="00402ECD"/>
    <w:rPr>
      <w:sz w:val="24"/>
      <w:szCs w:val="24"/>
    </w:rPr>
  </w:style>
  <w:style w:type="paragraph" w:styleId="BalloonText">
    <w:name w:val="Balloon Text"/>
    <w:basedOn w:val="Normal"/>
    <w:link w:val="BalloonTextChar"/>
    <w:uiPriority w:val="99"/>
    <w:semiHidden/>
    <w:unhideWhenUsed/>
    <w:rsid w:val="00402ECD"/>
    <w:rPr>
      <w:rFonts w:ascii="Tahoma" w:hAnsi="Tahoma" w:cs="Tahoma"/>
      <w:sz w:val="16"/>
      <w:szCs w:val="16"/>
    </w:rPr>
  </w:style>
  <w:style w:type="character" w:customStyle="1" w:styleId="BalloonTextChar">
    <w:name w:val="Balloon Text Char"/>
    <w:basedOn w:val="DefaultParagraphFont"/>
    <w:link w:val="BalloonText"/>
    <w:uiPriority w:val="99"/>
    <w:semiHidden/>
    <w:rsid w:val="00402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977991C9</Template>
  <TotalTime>9</TotalTime>
  <Pages>1</Pages>
  <Words>225</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2012-04-19T13:37:00Z</cp:lastPrinted>
  <dcterms:created xsi:type="dcterms:W3CDTF">2012-04-19T13:30:00Z</dcterms:created>
  <dcterms:modified xsi:type="dcterms:W3CDTF">2012-04-19T13:37:00Z</dcterms:modified>
</cp:coreProperties>
</file>